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F1B33" w14:textId="77777777" w:rsidR="00D80EF7" w:rsidRDefault="00D80EF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668342B9" w14:textId="77777777" w:rsidR="00D80EF7" w:rsidRDefault="00413DBD">
      <w:pPr>
        <w:spacing w:line="2499" w:lineRule="exact"/>
        <w:ind w:left="14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9"/>
          <w:sz w:val="20"/>
          <w:szCs w:val="20"/>
        </w:rPr>
        <w:drawing>
          <wp:inline distT="0" distB="0" distL="0" distR="0" wp14:anchorId="58DBBCDB" wp14:editId="00E911DA">
            <wp:extent cx="4230751" cy="15868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0751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3B32F" w14:textId="77777777" w:rsidR="00D80EF7" w:rsidRDefault="00D80EF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1DF535" w14:textId="77777777" w:rsidR="00D80EF7" w:rsidRDefault="00D80EF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54B1A5" w14:textId="77777777" w:rsidR="00D80EF7" w:rsidRDefault="00413DBD">
      <w:pPr>
        <w:spacing w:before="199"/>
        <w:ind w:left="986" w:right="15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Almacenar, descongelar y calentar la leche materna pasteurizada de donantes</w:t>
      </w:r>
    </w:p>
    <w:p w14:paraId="232FD40B" w14:textId="77777777" w:rsidR="00D80EF7" w:rsidRDefault="00D80EF7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14:paraId="7CE6804F" w14:textId="77777777" w:rsidR="00D80EF7" w:rsidRDefault="00413DBD">
      <w:pPr>
        <w:pStyle w:val="Heading1"/>
        <w:ind w:right="153"/>
        <w:rPr>
          <w:b w:val="0"/>
          <w:bCs w:val="0"/>
        </w:rPr>
      </w:pPr>
      <w:r>
        <w:rPr>
          <w:u w:val="single" w:color="000000"/>
        </w:rPr>
        <w:t>Almacenar la leche</w:t>
      </w:r>
      <w:r w:rsidR="00EF5371">
        <w:rPr>
          <w:u w:val="single" w:color="000000"/>
        </w:rPr>
        <w:t xml:space="preserve"> materna</w:t>
      </w:r>
      <w:r>
        <w:t>:</w:t>
      </w:r>
    </w:p>
    <w:p w14:paraId="31D5607E" w14:textId="77777777" w:rsidR="00D80EF7" w:rsidRDefault="00413DBD">
      <w:pPr>
        <w:pStyle w:val="BodyText"/>
        <w:spacing w:before="2" w:line="292" w:lineRule="exact"/>
        <w:ind w:left="100" w:right="153" w:firstLine="0"/>
      </w:pPr>
      <w:r>
        <w:t>Toda la leche materna que se le ha donado ha sido pasteurizada y congelada.</w:t>
      </w:r>
    </w:p>
    <w:p w14:paraId="61E39D1C" w14:textId="37C1693F" w:rsidR="00D80EF7" w:rsidRDefault="00413DBD">
      <w:pPr>
        <w:pStyle w:val="ListParagraph"/>
        <w:numPr>
          <w:ilvl w:val="0"/>
          <w:numId w:val="1"/>
        </w:numPr>
        <w:tabs>
          <w:tab w:val="left" w:pos="821"/>
        </w:tabs>
        <w:spacing w:line="305" w:lineRule="exact"/>
        <w:ind w:right="15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Coloque toda la leche materna dona</w:t>
      </w:r>
      <w:r w:rsidR="00725C8D">
        <w:rPr>
          <w:rFonts w:ascii="Calibri"/>
          <w:sz w:val="24"/>
        </w:rPr>
        <w:t>da</w:t>
      </w:r>
      <w:r>
        <w:rPr>
          <w:rFonts w:ascii="Calibri"/>
          <w:sz w:val="24"/>
        </w:rPr>
        <w:t xml:space="preserve"> en el congelador para su almacenamiento.</w:t>
      </w:r>
    </w:p>
    <w:p w14:paraId="740F251E" w14:textId="4C46A6A0" w:rsidR="00D80EF7" w:rsidRDefault="00413DBD">
      <w:pPr>
        <w:pStyle w:val="ListParagraph"/>
        <w:numPr>
          <w:ilvl w:val="0"/>
          <w:numId w:val="1"/>
        </w:numPr>
        <w:tabs>
          <w:tab w:val="left" w:pos="821"/>
        </w:tabs>
        <w:ind w:right="15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Las botellas deben colocarse en la parte posterior del congelador, lejos de la puerta del congelador. La puerta del congelador no es un lugar apropiado para el almacenamiento</w:t>
      </w:r>
      <w:r w:rsidR="00EF5371">
        <w:rPr>
          <w:rFonts w:ascii="Calibri"/>
          <w:sz w:val="24"/>
        </w:rPr>
        <w:t>,</w:t>
      </w:r>
      <w:r>
        <w:rPr>
          <w:rFonts w:ascii="Calibri"/>
          <w:sz w:val="24"/>
        </w:rPr>
        <w:t xml:space="preserve"> ya que la temperatura cambia </w:t>
      </w:r>
      <w:r w:rsidR="00EF5371">
        <w:rPr>
          <w:rFonts w:ascii="Calibri"/>
          <w:sz w:val="24"/>
        </w:rPr>
        <w:t xml:space="preserve">cada vez que </w:t>
      </w:r>
      <w:r>
        <w:rPr>
          <w:rFonts w:ascii="Calibri"/>
          <w:sz w:val="24"/>
        </w:rPr>
        <w:t>se abre la puerta.</w:t>
      </w:r>
    </w:p>
    <w:p w14:paraId="040FE9F6" w14:textId="05BF0331" w:rsidR="00D80EF7" w:rsidRDefault="00413DBD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5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Use primero las botellas con fecha de caducidad más cercana. La fecha</w:t>
      </w:r>
      <w:r w:rsidR="00EF5371"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 xml:space="preserve">de caducidad </w:t>
      </w:r>
      <w:r w:rsidR="00EF5371">
        <w:rPr>
          <w:rFonts w:ascii="Calibri"/>
          <w:sz w:val="24"/>
        </w:rPr>
        <w:t xml:space="preserve">se encuentra </w:t>
      </w:r>
      <w:r>
        <w:rPr>
          <w:rFonts w:ascii="Calibri"/>
          <w:sz w:val="24"/>
        </w:rPr>
        <w:t>en cada botella.</w:t>
      </w:r>
    </w:p>
    <w:p w14:paraId="718F31CB" w14:textId="77777777" w:rsidR="00D80EF7" w:rsidRDefault="00D80EF7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D763820" w14:textId="77777777" w:rsidR="00D80EF7" w:rsidRDefault="00413DBD">
      <w:pPr>
        <w:pStyle w:val="Heading1"/>
        <w:spacing w:line="292" w:lineRule="exact"/>
        <w:ind w:right="153"/>
        <w:rPr>
          <w:b w:val="0"/>
          <w:bCs w:val="0"/>
        </w:rPr>
      </w:pPr>
      <w:r>
        <w:rPr>
          <w:u w:val="single" w:color="000000"/>
        </w:rPr>
        <w:t>Descongelar la leche</w:t>
      </w:r>
      <w:r w:rsidR="005E25C5" w:rsidRPr="005E25C5">
        <w:t xml:space="preserve"> </w:t>
      </w:r>
      <w:r w:rsidR="005E25C5" w:rsidRPr="005E25C5">
        <w:rPr>
          <w:u w:val="single" w:color="000000"/>
        </w:rPr>
        <w:t>materna</w:t>
      </w:r>
      <w:r>
        <w:t>:</w:t>
      </w:r>
    </w:p>
    <w:p w14:paraId="5B53F55F" w14:textId="652BE34C" w:rsidR="00D80EF7" w:rsidRDefault="00413DBD">
      <w:pPr>
        <w:pStyle w:val="ListParagraph"/>
        <w:numPr>
          <w:ilvl w:val="0"/>
          <w:numId w:val="1"/>
        </w:numPr>
        <w:tabs>
          <w:tab w:val="left" w:pos="821"/>
        </w:tabs>
        <w:spacing w:before="7" w:line="292" w:lineRule="exact"/>
        <w:ind w:right="14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La leche materna dona</w:t>
      </w:r>
      <w:r w:rsidR="00725C8D">
        <w:rPr>
          <w:rFonts w:ascii="Calibri" w:hAnsi="Calibri"/>
          <w:sz w:val="24"/>
        </w:rPr>
        <w:t>da</w:t>
      </w:r>
      <w:r>
        <w:rPr>
          <w:rFonts w:ascii="Calibri" w:hAnsi="Calibri"/>
          <w:sz w:val="24"/>
        </w:rPr>
        <w:t xml:space="preserve"> puede ser descongelada rápidamente en un recipiente con agua tibia, sin exceder los 37</w:t>
      </w:r>
      <w:r>
        <w:rPr>
          <w:rFonts w:ascii="Calibri" w:hAnsi="Calibri"/>
          <w:position w:val="8"/>
          <w:sz w:val="16"/>
        </w:rPr>
        <w:t>◦</w:t>
      </w:r>
      <w:r>
        <w:rPr>
          <w:rFonts w:ascii="Calibri" w:hAnsi="Calibri"/>
          <w:sz w:val="24"/>
        </w:rPr>
        <w:t>C/98</w:t>
      </w:r>
      <w:r>
        <w:rPr>
          <w:rFonts w:ascii="Calibri" w:hAnsi="Calibri"/>
          <w:position w:val="8"/>
          <w:sz w:val="16"/>
        </w:rPr>
        <w:t>◦</w:t>
      </w:r>
      <w:r>
        <w:rPr>
          <w:rFonts w:ascii="Calibri" w:hAnsi="Calibri"/>
          <w:sz w:val="24"/>
        </w:rPr>
        <w:t>F.</w:t>
      </w:r>
    </w:p>
    <w:p w14:paraId="3EF91DDF" w14:textId="4931823F" w:rsidR="00D80EF7" w:rsidRDefault="00413DBD">
      <w:pPr>
        <w:pStyle w:val="ListParagraph"/>
        <w:numPr>
          <w:ilvl w:val="0"/>
          <w:numId w:val="1"/>
        </w:numPr>
        <w:tabs>
          <w:tab w:val="left" w:pos="821"/>
        </w:tabs>
        <w:spacing w:before="8"/>
        <w:ind w:right="14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El agua debe cubrir el nivel de la leche materna donada en la botella, pero no </w:t>
      </w:r>
      <w:r w:rsidR="00725C8D">
        <w:rPr>
          <w:rFonts w:ascii="Calibri"/>
          <w:sz w:val="24"/>
        </w:rPr>
        <w:t xml:space="preserve">debe </w:t>
      </w:r>
      <w:r>
        <w:rPr>
          <w:rFonts w:ascii="Calibri"/>
          <w:sz w:val="24"/>
        </w:rPr>
        <w:t xml:space="preserve">tocar la tapa. </w:t>
      </w:r>
      <w:r w:rsidR="00725C8D">
        <w:rPr>
          <w:rFonts w:ascii="Calibri"/>
          <w:sz w:val="24"/>
        </w:rPr>
        <w:t>Si e</w:t>
      </w:r>
      <w:r>
        <w:rPr>
          <w:rFonts w:ascii="Calibri"/>
          <w:sz w:val="24"/>
        </w:rPr>
        <w:t>l agua que to</w:t>
      </w:r>
      <w:r w:rsidR="00725C8D">
        <w:rPr>
          <w:rFonts w:ascii="Calibri"/>
          <w:sz w:val="24"/>
        </w:rPr>
        <w:t>ca</w:t>
      </w:r>
      <w:r>
        <w:rPr>
          <w:rFonts w:ascii="Calibri"/>
          <w:sz w:val="24"/>
        </w:rPr>
        <w:t xml:space="preserve"> la tapa </w:t>
      </w:r>
      <w:r w:rsidR="00725C8D">
        <w:rPr>
          <w:rFonts w:ascii="Calibri"/>
          <w:sz w:val="24"/>
        </w:rPr>
        <w:t>puede penetrar a la botella</w:t>
      </w:r>
      <w:r>
        <w:rPr>
          <w:rFonts w:ascii="Calibri"/>
          <w:sz w:val="24"/>
        </w:rPr>
        <w:t xml:space="preserve"> y contaminar la leche</w:t>
      </w:r>
      <w:r w:rsidR="005E25C5">
        <w:rPr>
          <w:rFonts w:ascii="Calibri"/>
          <w:sz w:val="24"/>
        </w:rPr>
        <w:t xml:space="preserve"> </w:t>
      </w:r>
      <w:r w:rsidR="005E25C5">
        <w:rPr>
          <w:rFonts w:ascii="Calibri" w:hAnsi="Calibri"/>
          <w:sz w:val="24"/>
        </w:rPr>
        <w:t>materna</w:t>
      </w:r>
      <w:r>
        <w:rPr>
          <w:rFonts w:ascii="Calibri"/>
          <w:sz w:val="24"/>
        </w:rPr>
        <w:t>.</w:t>
      </w:r>
    </w:p>
    <w:p w14:paraId="75FBBE1D" w14:textId="1DE545F5" w:rsidR="00D80EF7" w:rsidRDefault="00413DBD">
      <w:pPr>
        <w:pStyle w:val="ListParagraph"/>
        <w:numPr>
          <w:ilvl w:val="0"/>
          <w:numId w:val="1"/>
        </w:numPr>
        <w:tabs>
          <w:tab w:val="left" w:pos="821"/>
        </w:tabs>
        <w:ind w:right="24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El método óptimo para descongelar la leche materna donada es colocar la botella congelada en el refrigerador para un descongelamiento lento durante la noche. </w:t>
      </w:r>
      <w:r w:rsidR="00725C8D">
        <w:rPr>
          <w:rFonts w:ascii="Calibri"/>
          <w:sz w:val="24"/>
        </w:rPr>
        <w:t>Despu</w:t>
      </w:r>
      <w:r w:rsidR="00725C8D">
        <w:rPr>
          <w:rFonts w:ascii="Calibri" w:hAnsi="Calibri" w:cs="Calibri"/>
          <w:sz w:val="24"/>
        </w:rPr>
        <w:t>é</w:t>
      </w:r>
      <w:r w:rsidR="00725C8D">
        <w:rPr>
          <w:rFonts w:ascii="Calibri"/>
          <w:sz w:val="24"/>
        </w:rPr>
        <w:t>s de colocar l</w:t>
      </w:r>
      <w:r>
        <w:rPr>
          <w:rFonts w:ascii="Calibri"/>
          <w:sz w:val="24"/>
        </w:rPr>
        <w:t xml:space="preserve">a leche materna donada </w:t>
      </w:r>
      <w:r w:rsidR="00725C8D">
        <w:rPr>
          <w:rFonts w:ascii="Calibri"/>
          <w:sz w:val="24"/>
        </w:rPr>
        <w:t xml:space="preserve">en el refrigerador se </w:t>
      </w:r>
      <w:r>
        <w:rPr>
          <w:rFonts w:ascii="Calibri"/>
          <w:sz w:val="24"/>
        </w:rPr>
        <w:t>debe usa</w:t>
      </w:r>
      <w:r w:rsidR="00725C8D">
        <w:rPr>
          <w:rFonts w:ascii="Calibri"/>
          <w:sz w:val="24"/>
        </w:rPr>
        <w:t>rla</w:t>
      </w:r>
      <w:r>
        <w:rPr>
          <w:rFonts w:ascii="Calibri"/>
          <w:sz w:val="24"/>
        </w:rPr>
        <w:t xml:space="preserve"> </w:t>
      </w:r>
      <w:r w:rsidR="00725C8D">
        <w:rPr>
          <w:rFonts w:ascii="Calibri"/>
          <w:sz w:val="24"/>
        </w:rPr>
        <w:t xml:space="preserve">en </w:t>
      </w:r>
      <w:r>
        <w:rPr>
          <w:rFonts w:ascii="Calibri"/>
          <w:sz w:val="24"/>
        </w:rPr>
        <w:t xml:space="preserve">las siguientes </w:t>
      </w:r>
      <w:r w:rsidR="00035F2A">
        <w:rPr>
          <w:rFonts w:ascii="Calibri"/>
          <w:sz w:val="24"/>
        </w:rPr>
        <w:t>48</w:t>
      </w:r>
      <w:bookmarkStart w:id="0" w:name="_GoBack"/>
      <w:bookmarkEnd w:id="0"/>
      <w:r>
        <w:rPr>
          <w:rFonts w:ascii="Calibri"/>
          <w:sz w:val="24"/>
        </w:rPr>
        <w:t xml:space="preserve"> horas.</w:t>
      </w:r>
    </w:p>
    <w:p w14:paraId="55B95106" w14:textId="4FF87871" w:rsidR="00D80EF7" w:rsidRDefault="00413DBD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6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Cuando la leche </w:t>
      </w:r>
      <w:r w:rsidR="005E25C5">
        <w:rPr>
          <w:rFonts w:ascii="Calibri" w:hAnsi="Calibri"/>
          <w:sz w:val="24"/>
        </w:rPr>
        <w:t xml:space="preserve">materna </w:t>
      </w:r>
      <w:r>
        <w:rPr>
          <w:rFonts w:ascii="Calibri"/>
          <w:sz w:val="24"/>
        </w:rPr>
        <w:t xml:space="preserve">esté completamente descongelada, </w:t>
      </w:r>
      <w:r w:rsidR="00C2557D">
        <w:rPr>
          <w:rFonts w:ascii="Calibri"/>
          <w:sz w:val="24"/>
        </w:rPr>
        <w:t>a</w:t>
      </w:r>
      <w:r>
        <w:rPr>
          <w:rFonts w:ascii="Calibri"/>
          <w:sz w:val="24"/>
        </w:rPr>
        <w:t>se</w:t>
      </w:r>
      <w:r w:rsidR="00C2557D">
        <w:rPr>
          <w:rFonts w:ascii="Calibri"/>
          <w:sz w:val="24"/>
        </w:rPr>
        <w:t>gure</w:t>
      </w:r>
      <w:r>
        <w:rPr>
          <w:rFonts w:ascii="Calibri"/>
          <w:sz w:val="24"/>
        </w:rPr>
        <w:t xml:space="preserve"> de girar suavemente la botella para asegurar una distribución uniforme de la grasa y los micronutrientes.</w:t>
      </w:r>
    </w:p>
    <w:p w14:paraId="41664200" w14:textId="77777777" w:rsidR="00D80EF7" w:rsidRDefault="00D80EF7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AFEC648" w14:textId="77777777" w:rsidR="00D80EF7" w:rsidRDefault="00413DBD">
      <w:pPr>
        <w:pStyle w:val="Heading1"/>
        <w:spacing w:line="292" w:lineRule="exact"/>
        <w:ind w:right="153"/>
        <w:rPr>
          <w:b w:val="0"/>
          <w:bCs w:val="0"/>
        </w:rPr>
      </w:pPr>
      <w:r>
        <w:rPr>
          <w:u w:val="single" w:color="000000"/>
        </w:rPr>
        <w:t>Calentar la leche</w:t>
      </w:r>
      <w:r w:rsidR="005E25C5" w:rsidRPr="005E25C5">
        <w:t xml:space="preserve"> </w:t>
      </w:r>
      <w:r w:rsidR="005E25C5" w:rsidRPr="005E25C5">
        <w:rPr>
          <w:u w:val="single" w:color="000000"/>
        </w:rPr>
        <w:t>materna</w:t>
      </w:r>
      <w:r>
        <w:t>:</w:t>
      </w:r>
    </w:p>
    <w:p w14:paraId="6B09682F" w14:textId="77777777" w:rsidR="00D80EF7" w:rsidRDefault="00413DBD">
      <w:pPr>
        <w:pStyle w:val="ListParagraph"/>
        <w:numPr>
          <w:ilvl w:val="0"/>
          <w:numId w:val="1"/>
        </w:numPr>
        <w:tabs>
          <w:tab w:val="left" w:pos="821"/>
        </w:tabs>
        <w:spacing w:line="305" w:lineRule="exact"/>
        <w:ind w:right="15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Nunca caliente la leche materna donada en el microondas. Solo use agua caliente para descongelarla o calentarla.</w:t>
      </w:r>
    </w:p>
    <w:p w14:paraId="62EEBD78" w14:textId="014B045C" w:rsidR="00D80EF7" w:rsidRDefault="00C2557D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36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Si desea calentar u</w:t>
      </w:r>
      <w:r w:rsidR="00413DBD">
        <w:rPr>
          <w:rFonts w:ascii="Calibri"/>
          <w:sz w:val="24"/>
        </w:rPr>
        <w:t xml:space="preserve">na </w:t>
      </w:r>
      <w:r>
        <w:rPr>
          <w:rFonts w:ascii="Calibri"/>
          <w:sz w:val="24"/>
        </w:rPr>
        <w:t xml:space="preserve">sola </w:t>
      </w:r>
      <w:r w:rsidR="00413DBD">
        <w:rPr>
          <w:rFonts w:ascii="Calibri"/>
          <w:sz w:val="24"/>
        </w:rPr>
        <w:t>porción</w:t>
      </w:r>
      <w:r>
        <w:rPr>
          <w:rFonts w:ascii="Calibri"/>
          <w:sz w:val="24"/>
        </w:rPr>
        <w:t>, la</w:t>
      </w:r>
      <w:r w:rsidR="00413DBD">
        <w:rPr>
          <w:rFonts w:ascii="Calibri"/>
          <w:sz w:val="24"/>
        </w:rPr>
        <w:t xml:space="preserve"> puede calentar colocando </w:t>
      </w:r>
      <w:r>
        <w:rPr>
          <w:rFonts w:ascii="Calibri"/>
          <w:sz w:val="24"/>
        </w:rPr>
        <w:t xml:space="preserve">la botella </w:t>
      </w:r>
      <w:r w:rsidR="00413DBD">
        <w:rPr>
          <w:rFonts w:ascii="Calibri"/>
          <w:sz w:val="24"/>
        </w:rPr>
        <w:t xml:space="preserve">brevemente en agua tibia o </w:t>
      </w:r>
      <w:r>
        <w:rPr>
          <w:rFonts w:ascii="Calibri"/>
          <w:sz w:val="24"/>
        </w:rPr>
        <w:t>manteniendo la botella</w:t>
      </w:r>
      <w:r w:rsidR="00413DBD">
        <w:rPr>
          <w:rFonts w:ascii="Calibri"/>
          <w:sz w:val="24"/>
        </w:rPr>
        <w:t xml:space="preserve"> bajo el grifo de agua tibia. Se debe tener cuidado de mantener seca la tapa.</w:t>
      </w:r>
    </w:p>
    <w:p w14:paraId="7BE7A218" w14:textId="77777777" w:rsidR="00D80EF7" w:rsidRDefault="00D80EF7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0427C71" w14:textId="2655E9DB" w:rsidR="00D80EF7" w:rsidRDefault="00413DBD">
      <w:pPr>
        <w:pStyle w:val="BodyText"/>
        <w:ind w:left="100" w:right="153" w:firstLine="0"/>
      </w:pPr>
      <w:r>
        <w:rPr>
          <w:b/>
        </w:rPr>
        <w:t>Preguntas</w:t>
      </w:r>
      <w:r>
        <w:t xml:space="preserve">: Comuníquese con </w:t>
      </w:r>
      <w:r w:rsidR="008161E9">
        <w:t>Melisa</w:t>
      </w:r>
      <w:r>
        <w:t xml:space="preserve"> a </w:t>
      </w:r>
      <w:hyperlink r:id="rId6" w:history="1">
        <w:r w:rsidR="008161E9" w:rsidRPr="00A719AE">
          <w:rPr>
            <w:rStyle w:val="Hyperlink"/>
            <w:u w:color="0000FF"/>
          </w:rPr>
          <w:t>melisa@milkbankne.org</w:t>
        </w:r>
      </w:hyperlink>
      <w:r>
        <w:rPr>
          <w:color w:val="00009A"/>
        </w:rPr>
        <w:t xml:space="preserve">, </w:t>
      </w:r>
      <w:r w:rsidR="005E25C5">
        <w:rPr>
          <w:color w:val="00009A"/>
        </w:rPr>
        <w:t xml:space="preserve">o al </w:t>
      </w:r>
      <w:r>
        <w:t>617-340-</w:t>
      </w:r>
      <w:r w:rsidR="008161E9">
        <w:t>6445.</w:t>
      </w:r>
    </w:p>
    <w:p w14:paraId="11ACA923" w14:textId="77777777" w:rsidR="00D80EF7" w:rsidRDefault="00D80EF7">
      <w:pPr>
        <w:rPr>
          <w:rFonts w:ascii="Calibri" w:eastAsia="Calibri" w:hAnsi="Calibri" w:cs="Calibri"/>
          <w:sz w:val="20"/>
          <w:szCs w:val="20"/>
        </w:rPr>
      </w:pPr>
    </w:p>
    <w:p w14:paraId="27E14C08" w14:textId="77777777" w:rsidR="00D80EF7" w:rsidRDefault="00D80EF7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092E861D" w14:textId="77777777" w:rsidR="00D80EF7" w:rsidRDefault="00413DBD">
      <w:pPr>
        <w:ind w:left="100" w:right="9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Esta información es proporcionada por </w:t>
      </w:r>
      <w:proofErr w:type="spellStart"/>
      <w:r>
        <w:rPr>
          <w:rFonts w:ascii="Arial" w:hAnsi="Arial"/>
          <w:sz w:val="18"/>
        </w:rPr>
        <w:t>Mothersʼ</w:t>
      </w:r>
      <w:proofErr w:type="spellEnd"/>
      <w:r>
        <w:rPr>
          <w:rFonts w:ascii="Arial" w:hAnsi="Arial"/>
          <w:sz w:val="18"/>
        </w:rPr>
        <w:t xml:space="preserve"> Milk Bank </w:t>
      </w:r>
      <w:proofErr w:type="spellStart"/>
      <w:r>
        <w:rPr>
          <w:rFonts w:ascii="Arial" w:hAnsi="Arial"/>
          <w:sz w:val="18"/>
        </w:rPr>
        <w:t>Northeast</w:t>
      </w:r>
      <w:proofErr w:type="spellEnd"/>
      <w:r>
        <w:rPr>
          <w:rFonts w:ascii="Arial" w:hAnsi="Arial"/>
          <w:sz w:val="18"/>
        </w:rPr>
        <w:t xml:space="preserve"> y es tomada de </w:t>
      </w:r>
      <w:proofErr w:type="spellStart"/>
      <w:r>
        <w:rPr>
          <w:rFonts w:ascii="Arial" w:hAnsi="Arial"/>
          <w:i/>
          <w:sz w:val="18"/>
        </w:rPr>
        <w:t>Best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Practices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for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Expressing</w:t>
      </w:r>
      <w:proofErr w:type="spellEnd"/>
      <w:r>
        <w:rPr>
          <w:rFonts w:ascii="Arial" w:hAnsi="Arial"/>
          <w:i/>
          <w:sz w:val="18"/>
        </w:rPr>
        <w:t xml:space="preserve">, </w:t>
      </w:r>
      <w:proofErr w:type="spellStart"/>
      <w:r>
        <w:rPr>
          <w:rFonts w:ascii="Arial" w:hAnsi="Arial"/>
          <w:i/>
          <w:sz w:val="18"/>
        </w:rPr>
        <w:t>Storing</w:t>
      </w:r>
      <w:proofErr w:type="spellEnd"/>
      <w:r>
        <w:rPr>
          <w:rFonts w:ascii="Arial" w:hAnsi="Arial"/>
          <w:i/>
          <w:sz w:val="18"/>
        </w:rPr>
        <w:t xml:space="preserve"> and </w:t>
      </w:r>
      <w:proofErr w:type="spellStart"/>
      <w:r>
        <w:rPr>
          <w:rFonts w:ascii="Arial" w:hAnsi="Arial"/>
          <w:i/>
          <w:sz w:val="18"/>
        </w:rPr>
        <w:t>Handling</w:t>
      </w:r>
      <w:proofErr w:type="spellEnd"/>
      <w:r>
        <w:rPr>
          <w:rFonts w:ascii="Arial" w:hAnsi="Arial"/>
          <w:i/>
          <w:sz w:val="18"/>
        </w:rPr>
        <w:t xml:space="preserve"> Human Milk in </w:t>
      </w:r>
      <w:proofErr w:type="spellStart"/>
      <w:r>
        <w:rPr>
          <w:rFonts w:ascii="Arial" w:hAnsi="Arial"/>
          <w:i/>
          <w:sz w:val="18"/>
        </w:rPr>
        <w:t>Hospitals</w:t>
      </w:r>
      <w:proofErr w:type="spellEnd"/>
      <w:r>
        <w:rPr>
          <w:rFonts w:ascii="Arial" w:hAnsi="Arial"/>
          <w:i/>
          <w:sz w:val="18"/>
        </w:rPr>
        <w:t xml:space="preserve">, </w:t>
      </w:r>
      <w:proofErr w:type="spellStart"/>
      <w:r>
        <w:rPr>
          <w:rFonts w:ascii="Arial" w:hAnsi="Arial"/>
          <w:i/>
          <w:sz w:val="18"/>
        </w:rPr>
        <w:t>Homes</w:t>
      </w:r>
      <w:proofErr w:type="spellEnd"/>
      <w:r>
        <w:rPr>
          <w:rFonts w:ascii="Arial" w:hAnsi="Arial"/>
          <w:i/>
          <w:sz w:val="18"/>
        </w:rPr>
        <w:t xml:space="preserve"> and Child </w:t>
      </w:r>
      <w:proofErr w:type="spellStart"/>
      <w:r>
        <w:rPr>
          <w:rFonts w:ascii="Arial" w:hAnsi="Arial"/>
          <w:i/>
          <w:sz w:val="18"/>
        </w:rPr>
        <w:t>Care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Settings</w:t>
      </w:r>
      <w:proofErr w:type="spellEnd"/>
      <w:r>
        <w:rPr>
          <w:rFonts w:ascii="Arial" w:hAnsi="Arial"/>
          <w:i/>
          <w:sz w:val="18"/>
        </w:rPr>
        <w:t xml:space="preserve"> (Mejores Prácticas para Enviar, Almacenar y Manipular la Leche Materna en Hospitales, Hogares y Ambientes de Cuidado Infantil) </w:t>
      </w:r>
      <w:r>
        <w:rPr>
          <w:rFonts w:ascii="Arial" w:hAnsi="Arial"/>
          <w:sz w:val="18"/>
        </w:rPr>
        <w:t xml:space="preserve">por Frances Jones, Human Milk </w:t>
      </w:r>
      <w:proofErr w:type="spellStart"/>
      <w:r>
        <w:rPr>
          <w:rFonts w:ascii="Arial" w:hAnsi="Arial"/>
          <w:sz w:val="18"/>
        </w:rPr>
        <w:t>Banking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Association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of</w:t>
      </w:r>
      <w:proofErr w:type="spellEnd"/>
      <w:r>
        <w:rPr>
          <w:rFonts w:ascii="Arial" w:hAnsi="Arial"/>
          <w:sz w:val="18"/>
        </w:rPr>
        <w:t xml:space="preserve"> North </w:t>
      </w:r>
      <w:proofErr w:type="spellStart"/>
      <w:r>
        <w:rPr>
          <w:rFonts w:ascii="Arial" w:hAnsi="Arial"/>
          <w:sz w:val="18"/>
        </w:rPr>
        <w:t>America</w:t>
      </w:r>
      <w:proofErr w:type="spellEnd"/>
      <w:r>
        <w:rPr>
          <w:rFonts w:ascii="Arial" w:hAnsi="Arial"/>
          <w:sz w:val="18"/>
        </w:rPr>
        <w:t>, 2011.</w:t>
      </w:r>
    </w:p>
    <w:sectPr w:rsidR="00D80EF7" w:rsidSect="00AA5CAE">
      <w:type w:val="continuous"/>
      <w:pgSz w:w="12240" w:h="15840"/>
      <w:pgMar w:top="9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D7A0D"/>
    <w:multiLevelType w:val="hybridMultilevel"/>
    <w:tmpl w:val="4DE27040"/>
    <w:lvl w:ilvl="0" w:tplc="DB6C6D6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1C5E9E3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91C2808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4238B6FA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2070BE9C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E1FC2608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84D8F982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71949B94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E2128B8A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F7"/>
    <w:rsid w:val="00035F2A"/>
    <w:rsid w:val="002B302C"/>
    <w:rsid w:val="00413DBD"/>
    <w:rsid w:val="005E25C5"/>
    <w:rsid w:val="00725C8D"/>
    <w:rsid w:val="008161E9"/>
    <w:rsid w:val="00AA5CAE"/>
    <w:rsid w:val="00AB4043"/>
    <w:rsid w:val="00AF4895"/>
    <w:rsid w:val="00C2557D"/>
    <w:rsid w:val="00D80EF7"/>
    <w:rsid w:val="00DB72FC"/>
    <w:rsid w:val="00EF5371"/>
    <w:rsid w:val="00F1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1D5E"/>
  <w15:docId w15:val="{ADBD49E9-D137-45E5-98B0-63B437E9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30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2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61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1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sa@milkbankn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Zoe Weisskoff</cp:lastModifiedBy>
  <cp:revision>3</cp:revision>
  <dcterms:created xsi:type="dcterms:W3CDTF">2018-08-07T15:33:00Z</dcterms:created>
  <dcterms:modified xsi:type="dcterms:W3CDTF">2019-03-12T16:26:00Z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2018-06-23T00:00:00Z</vt:filetime>
  </property>
  <property fmtid="{D5CDD505-2E9C-101B-9397-08002B2CF9AE}" pid="5" name="sflag">
    <vt:lpwstr>1530584977</vt:lpwstr>
  </property>
</Properties>
</file>